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7B337774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0</w:t>
      </w:r>
      <w:r w:rsidR="00E8439F">
        <w:rPr>
          <w:rFonts w:asciiTheme="majorHAnsi" w:hAnsiTheme="majorHAnsi" w:cstheme="majorHAnsi"/>
          <w:sz w:val="24"/>
          <w:szCs w:val="24"/>
          <w:u w:val="single"/>
        </w:rPr>
        <w:t>6/10/2025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28B858EA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>Angela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0173F9FA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E8439F">
        <w:rPr>
          <w:rFonts w:asciiTheme="majorHAnsi" w:hAnsiTheme="majorHAnsi" w:cstheme="majorHAnsi"/>
          <w:sz w:val="24"/>
          <w:szCs w:val="24"/>
          <w:u w:val="single"/>
        </w:rPr>
        <w:tab/>
      </w:r>
      <w:r w:rsidR="00E8439F">
        <w:rPr>
          <w:rFonts w:asciiTheme="majorHAnsi" w:hAnsiTheme="majorHAnsi" w:cstheme="majorHAnsi"/>
          <w:sz w:val="24"/>
          <w:szCs w:val="24"/>
          <w:u w:val="single"/>
        </w:rPr>
        <w:tab/>
        <w:t xml:space="preserve">Individual Patient </w:t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  <w:r w:rsidR="00E8439F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23BC0675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E8439F">
        <w:rPr>
          <w:rFonts w:asciiTheme="majorHAnsi" w:hAnsiTheme="majorHAnsi" w:cstheme="majorHAnsi"/>
          <w:sz w:val="24"/>
          <w:szCs w:val="24"/>
          <w:u w:val="single"/>
        </w:rPr>
        <w:t>Villanueva, Laurent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163AD20D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E8439F">
        <w:rPr>
          <w:rFonts w:asciiTheme="majorHAnsi" w:hAnsiTheme="majorHAnsi" w:cstheme="majorHAnsi"/>
          <w:sz w:val="24"/>
          <w:szCs w:val="24"/>
          <w:u w:val="single"/>
        </w:rPr>
        <w:t>05/28/2025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7398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  <w:gridCol w:w="2452"/>
      </w:tblGrid>
      <w:tr w:rsidR="00E8439F" w14:paraId="4708B344" w14:textId="06B4A1D8" w:rsidTr="00365EAF">
        <w:tc>
          <w:tcPr>
            <w:tcW w:w="1712" w:type="dxa"/>
          </w:tcPr>
          <w:p w14:paraId="18195E95" w14:textId="77777777" w:rsidR="00E8439F" w:rsidRPr="00C4665C" w:rsidRDefault="00E8439F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7D1C4D90" w:rsidR="00E8439F" w:rsidRPr="00603474" w:rsidRDefault="00E8439F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05/28/25</w:t>
            </w:r>
          </w:p>
        </w:tc>
        <w:tc>
          <w:tcPr>
            <w:tcW w:w="1617" w:type="dxa"/>
          </w:tcPr>
          <w:p w14:paraId="1A6DA31F" w14:textId="110E8722" w:rsidR="00E8439F" w:rsidRPr="00603474" w:rsidRDefault="00E8439F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06/09/23</w:t>
            </w:r>
          </w:p>
        </w:tc>
        <w:tc>
          <w:tcPr>
            <w:tcW w:w="2452" w:type="dxa"/>
          </w:tcPr>
          <w:p w14:paraId="5AB19949" w14:textId="22D5BC3B" w:rsidR="00E8439F" w:rsidRDefault="00E8439F" w:rsidP="00EA1AF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</w:t>
            </w:r>
          </w:p>
        </w:tc>
      </w:tr>
      <w:tr w:rsidR="00E8439F" w14:paraId="60AFD235" w14:textId="6A5259BD" w:rsidTr="00365EAF">
        <w:tc>
          <w:tcPr>
            <w:tcW w:w="1712" w:type="dxa"/>
          </w:tcPr>
          <w:p w14:paraId="33D21417" w14:textId="77777777" w:rsidR="00E8439F" w:rsidRPr="00C4665C" w:rsidRDefault="00E8439F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45335B3E" w:rsidR="00E8439F" w:rsidRPr="00C4665C" w:rsidRDefault="00365EAF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Ebony</w:t>
            </w:r>
          </w:p>
        </w:tc>
        <w:tc>
          <w:tcPr>
            <w:tcW w:w="1617" w:type="dxa"/>
          </w:tcPr>
          <w:p w14:paraId="513A1F9C" w14:textId="5A0229D6" w:rsidR="00E8439F" w:rsidRDefault="00365EAF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Dana</w:t>
            </w:r>
          </w:p>
        </w:tc>
        <w:tc>
          <w:tcPr>
            <w:tcW w:w="2452" w:type="dxa"/>
          </w:tcPr>
          <w:p w14:paraId="744987CA" w14:textId="63578C55" w:rsidR="00E8439F" w:rsidRDefault="00E8439F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UNK – DIF PROVIDER</w:t>
            </w:r>
          </w:p>
        </w:tc>
      </w:tr>
      <w:tr w:rsidR="00E8439F" w14:paraId="6E2A7A44" w14:textId="43EB524F" w:rsidTr="00365EAF">
        <w:tc>
          <w:tcPr>
            <w:tcW w:w="1712" w:type="dxa"/>
          </w:tcPr>
          <w:p w14:paraId="542028B9" w14:textId="77777777" w:rsidR="00E8439F" w:rsidRPr="00C4665C" w:rsidRDefault="00E8439F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6C6B84C7" w:rsidR="00E8439F" w:rsidRPr="00C4665C" w:rsidRDefault="00E8439F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  <w:tc>
          <w:tcPr>
            <w:tcW w:w="1617" w:type="dxa"/>
          </w:tcPr>
          <w:p w14:paraId="27A7650F" w14:textId="711C18B8" w:rsidR="00E8439F" w:rsidRDefault="00E8439F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Diane </w:t>
            </w:r>
            <w:r w:rsidR="00365EAF">
              <w:rPr>
                <w:rFonts w:cstheme="minorHAnsi"/>
                <w:sz w:val="24"/>
                <w:szCs w:val="24"/>
              </w:rPr>
              <w:t>Morgan</w:t>
            </w:r>
          </w:p>
        </w:tc>
        <w:tc>
          <w:tcPr>
            <w:tcW w:w="2452" w:type="dxa"/>
          </w:tcPr>
          <w:p w14:paraId="35C17957" w14:textId="5B3A502E" w:rsidR="00E8439F" w:rsidRDefault="00E8439F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UNK – DIF PROVIDER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7758" w:type="dxa"/>
        <w:tblLook w:val="04A0" w:firstRow="1" w:lastRow="0" w:firstColumn="1" w:lastColumn="0" w:noHBand="0" w:noVBand="1"/>
      </w:tblPr>
      <w:tblGrid>
        <w:gridCol w:w="1712"/>
        <w:gridCol w:w="1617"/>
        <w:gridCol w:w="1617"/>
        <w:gridCol w:w="2812"/>
      </w:tblGrid>
      <w:tr w:rsidR="00E8439F" w:rsidRPr="00C4665C" w14:paraId="09EDEDA0" w14:textId="31A61062" w:rsidTr="00365EAF">
        <w:tc>
          <w:tcPr>
            <w:tcW w:w="1712" w:type="dxa"/>
          </w:tcPr>
          <w:p w14:paraId="1011A98D" w14:textId="77777777" w:rsidR="00E8439F" w:rsidRPr="00C4665C" w:rsidRDefault="00E8439F" w:rsidP="00E8439F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67A46194" w:rsidR="00E8439F" w:rsidRPr="00C4665C" w:rsidRDefault="00E8439F" w:rsidP="00E8439F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05/28/25</w:t>
            </w:r>
          </w:p>
        </w:tc>
        <w:tc>
          <w:tcPr>
            <w:tcW w:w="1617" w:type="dxa"/>
          </w:tcPr>
          <w:p w14:paraId="7502F761" w14:textId="47D09ABC" w:rsidR="00E8439F" w:rsidRPr="00603474" w:rsidRDefault="00E8439F" w:rsidP="00E843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06/09/23</w:t>
            </w:r>
          </w:p>
        </w:tc>
        <w:tc>
          <w:tcPr>
            <w:tcW w:w="2812" w:type="dxa"/>
          </w:tcPr>
          <w:p w14:paraId="4ACF4283" w14:textId="57A5E504" w:rsidR="00E8439F" w:rsidRDefault="00E8439F" w:rsidP="00E8439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2022</w:t>
            </w:r>
          </w:p>
        </w:tc>
      </w:tr>
      <w:tr w:rsidR="00E8439F" w:rsidRPr="00C4665C" w14:paraId="70296A02" w14:textId="0C377D4D" w:rsidTr="00365EAF">
        <w:tc>
          <w:tcPr>
            <w:tcW w:w="1712" w:type="dxa"/>
          </w:tcPr>
          <w:p w14:paraId="4090B953" w14:textId="25691465" w:rsidR="00E8439F" w:rsidRDefault="00E8439F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LCB</w:t>
            </w:r>
          </w:p>
        </w:tc>
        <w:tc>
          <w:tcPr>
            <w:tcW w:w="1617" w:type="dxa"/>
          </w:tcPr>
          <w:p w14:paraId="0B228A29" w14:textId="23394C5F" w:rsidR="00E8439F" w:rsidRDefault="00E8439F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2.1 H</w:t>
            </w:r>
          </w:p>
        </w:tc>
        <w:tc>
          <w:tcPr>
            <w:tcW w:w="1617" w:type="dxa"/>
          </w:tcPr>
          <w:p w14:paraId="471AF4AD" w14:textId="79ABBF7D" w:rsidR="00E8439F" w:rsidRDefault="00E8439F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.9</w:t>
            </w:r>
          </w:p>
        </w:tc>
        <w:tc>
          <w:tcPr>
            <w:tcW w:w="2812" w:type="dxa"/>
          </w:tcPr>
          <w:p w14:paraId="47CEA10E" w14:textId="4F9961E7" w:rsidR="00E8439F" w:rsidRDefault="00E8439F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1.56 (grade not reported)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4AB2B9AD" w14:textId="41DC8537" w:rsidR="00E8439F" w:rsidRPr="00E8439F" w:rsidRDefault="00E8439F" w:rsidP="00E8439F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E8439F">
        <w:rPr>
          <w:rFonts w:asciiTheme="majorHAnsi" w:eastAsia="Times New Roman" w:hAnsiTheme="majorHAnsi" w:cstheme="majorHAnsi"/>
          <w:color w:val="222222"/>
          <w:sz w:val="24"/>
          <w:szCs w:val="24"/>
        </w:rPr>
        <w:t>In this most recent scan, a heterogeneous plaque was identified in the left carotid bulb, measuring 2.1 mm. I noticed an inconsistency that I’d appreciate your help clarifying.</w:t>
      </w:r>
      <w:r w:rsidRPr="00E8439F">
        <w:rPr>
          <w:rFonts w:asciiTheme="majorHAnsi" w:eastAsia="Times New Roman" w:hAnsiTheme="majorHAnsi" w:cstheme="majorHAnsi"/>
          <w:color w:val="222222"/>
          <w:sz w:val="24"/>
          <w:szCs w:val="24"/>
        </w:rPr>
        <w:br/>
      </w:r>
      <w:r w:rsidRPr="00E8439F">
        <w:rPr>
          <w:rFonts w:asciiTheme="majorHAnsi" w:eastAsia="Times New Roman" w:hAnsiTheme="majorHAnsi" w:cstheme="majorHAnsi"/>
          <w:color w:val="222222"/>
          <w:sz w:val="24"/>
          <w:szCs w:val="24"/>
        </w:rPr>
        <w:br/>
        <w:t>I had a scan with your team two years ago. At that time, the left bulb measured 0.9 mm, and no plaque was flagged.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  <w:r w:rsidRPr="00E8439F">
        <w:rPr>
          <w:rFonts w:asciiTheme="majorHAnsi" w:eastAsia="Times New Roman" w:hAnsiTheme="majorHAnsi" w:cstheme="majorHAnsi"/>
          <w:color w:val="222222"/>
          <w:sz w:val="24"/>
          <w:szCs w:val="24"/>
        </w:rPr>
        <w:t>However, a scan I did three years ago with a different vendor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  <w:r w:rsidRPr="00E8439F">
        <w:rPr>
          <w:rFonts w:asciiTheme="majorHAnsi" w:eastAsia="Times New Roman" w:hAnsiTheme="majorHAnsi" w:cstheme="majorHAnsi"/>
          <w:color w:val="222222"/>
          <w:sz w:val="24"/>
          <w:szCs w:val="24"/>
        </w:rPr>
        <w:t>identified plaque in the same left bulb region, measured at 1.56 mm on their technology, despite lower overall mean IMT values.</w:t>
      </w: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  <w:r w:rsidRPr="00E8439F">
        <w:rPr>
          <w:rFonts w:asciiTheme="majorHAnsi" w:eastAsia="Times New Roman" w:hAnsiTheme="majorHAnsi" w:cstheme="majorHAnsi"/>
          <w:color w:val="222222"/>
          <w:sz w:val="24"/>
          <w:szCs w:val="24"/>
        </w:rPr>
        <w:t>I find it unlikely that I had plaque in that location three years ago, then none two years ago, and now again this year</w:t>
      </w:r>
      <w:r w:rsidR="00610822">
        <w:rPr>
          <w:rFonts w:asciiTheme="majorHAnsi" w:eastAsia="Times New Roman" w:hAnsiTheme="majorHAnsi" w:cstheme="majorHAnsi"/>
          <w:color w:val="222222"/>
          <w:sz w:val="24"/>
          <w:szCs w:val="24"/>
        </w:rPr>
        <w:t>,</w:t>
      </w:r>
      <w:r w:rsidRPr="00E8439F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especially while the other two measurements on the left side have actually decreased compared to two years ago.</w:t>
      </w:r>
      <w:r w:rsidRPr="00E8439F">
        <w:rPr>
          <w:rFonts w:asciiTheme="majorHAnsi" w:eastAsia="Times New Roman" w:hAnsiTheme="majorHAnsi" w:cstheme="majorHAnsi"/>
          <w:color w:val="222222"/>
          <w:sz w:val="24"/>
          <w:szCs w:val="24"/>
        </w:rPr>
        <w:br/>
      </w:r>
      <w:r w:rsidRPr="00E8439F">
        <w:rPr>
          <w:rFonts w:asciiTheme="majorHAnsi" w:eastAsia="Times New Roman" w:hAnsiTheme="majorHAnsi" w:cstheme="majorHAnsi"/>
          <w:color w:val="222222"/>
          <w:sz w:val="24"/>
          <w:szCs w:val="24"/>
        </w:rPr>
        <w:br/>
        <w:t>Would it be possible for your team to review the raw image files from 202</w:t>
      </w:r>
      <w:r w:rsidR="00610822">
        <w:rPr>
          <w:rFonts w:asciiTheme="majorHAnsi" w:eastAsia="Times New Roman" w:hAnsiTheme="majorHAnsi" w:cstheme="majorHAnsi"/>
          <w:color w:val="222222"/>
          <w:sz w:val="24"/>
          <w:szCs w:val="24"/>
        </w:rPr>
        <w:t>3</w:t>
      </w:r>
      <w:r w:rsidRPr="00E8439F">
        <w:rPr>
          <w:rFonts w:asciiTheme="majorHAnsi" w:eastAsia="Times New Roman" w:hAnsiTheme="majorHAnsi" w:cstheme="majorHAnsi"/>
          <w:color w:val="222222"/>
          <w:sz w:val="24"/>
          <w:szCs w:val="24"/>
        </w:rPr>
        <w:t>, specifically in the left bulb region, to see if anything may have been missed at the time?</w:t>
      </w:r>
      <w:r w:rsidRPr="00E8439F">
        <w:rPr>
          <w:rFonts w:asciiTheme="majorHAnsi" w:eastAsia="Times New Roman" w:hAnsiTheme="majorHAnsi" w:cstheme="majorHAnsi"/>
          <w:color w:val="222222"/>
          <w:sz w:val="24"/>
          <w:szCs w:val="24"/>
        </w:rPr>
        <w:br/>
      </w:r>
      <w:r w:rsidRPr="00E8439F">
        <w:rPr>
          <w:rFonts w:asciiTheme="majorHAnsi" w:eastAsia="Times New Roman" w:hAnsiTheme="majorHAnsi" w:cstheme="majorHAnsi"/>
          <w:color w:val="222222"/>
          <w:sz w:val="24"/>
          <w:szCs w:val="24"/>
        </w:rPr>
        <w:br/>
        <w:t>My goal is simply to track changes accurately over time, and having confidence in the continuity of the data is important for that.</w:t>
      </w:r>
      <w:r w:rsidRPr="00E8439F">
        <w:rPr>
          <w:rFonts w:asciiTheme="majorHAnsi" w:eastAsia="Times New Roman" w:hAnsiTheme="majorHAnsi" w:cstheme="majorHAnsi"/>
          <w:color w:val="222222"/>
          <w:sz w:val="24"/>
          <w:szCs w:val="24"/>
        </w:rPr>
        <w:br/>
      </w:r>
      <w:r w:rsidRPr="00E8439F">
        <w:rPr>
          <w:rFonts w:asciiTheme="majorHAnsi" w:eastAsia="Times New Roman" w:hAnsiTheme="majorHAnsi" w:cstheme="majorHAnsi"/>
          <w:color w:val="222222"/>
          <w:sz w:val="24"/>
          <w:szCs w:val="24"/>
        </w:rPr>
        <w:br/>
      </w:r>
    </w:p>
    <w:p w14:paraId="34AED4E0" w14:textId="2DE98A7B" w:rsidR="002260FA" w:rsidRPr="00CA2F3A" w:rsidRDefault="002260F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sectPr w:rsidR="002260FA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61FE3" w14:textId="77777777" w:rsidR="00A3452B" w:rsidRDefault="00A3452B" w:rsidP="005C3D1E">
      <w:pPr>
        <w:spacing w:after="0" w:line="240" w:lineRule="auto"/>
      </w:pPr>
      <w:r>
        <w:separator/>
      </w:r>
    </w:p>
  </w:endnote>
  <w:endnote w:type="continuationSeparator" w:id="0">
    <w:p w14:paraId="27AF26D8" w14:textId="77777777" w:rsidR="00A3452B" w:rsidRDefault="00A3452B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EE2F" w14:textId="77777777" w:rsidR="00A3452B" w:rsidRDefault="00A3452B" w:rsidP="005C3D1E">
      <w:pPr>
        <w:spacing w:after="0" w:line="240" w:lineRule="auto"/>
      </w:pPr>
      <w:r>
        <w:separator/>
      </w:r>
    </w:p>
  </w:footnote>
  <w:footnote w:type="continuationSeparator" w:id="0">
    <w:p w14:paraId="5723B4C0" w14:textId="77777777" w:rsidR="00A3452B" w:rsidRDefault="00A3452B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01A8"/>
    <w:rsid w:val="0022295C"/>
    <w:rsid w:val="002260FA"/>
    <w:rsid w:val="00276549"/>
    <w:rsid w:val="00365EAF"/>
    <w:rsid w:val="00415F56"/>
    <w:rsid w:val="00436EBB"/>
    <w:rsid w:val="00472B6F"/>
    <w:rsid w:val="00473F4E"/>
    <w:rsid w:val="00532B01"/>
    <w:rsid w:val="00545237"/>
    <w:rsid w:val="005C3D1E"/>
    <w:rsid w:val="005C6472"/>
    <w:rsid w:val="005E51F6"/>
    <w:rsid w:val="00603474"/>
    <w:rsid w:val="00610822"/>
    <w:rsid w:val="006326DD"/>
    <w:rsid w:val="006B5B07"/>
    <w:rsid w:val="006B78A9"/>
    <w:rsid w:val="006E039C"/>
    <w:rsid w:val="00767B00"/>
    <w:rsid w:val="00791192"/>
    <w:rsid w:val="007A0776"/>
    <w:rsid w:val="007C49A7"/>
    <w:rsid w:val="00803F3C"/>
    <w:rsid w:val="00877F41"/>
    <w:rsid w:val="008F419B"/>
    <w:rsid w:val="00902E83"/>
    <w:rsid w:val="0097186D"/>
    <w:rsid w:val="009E3DD2"/>
    <w:rsid w:val="00A3452B"/>
    <w:rsid w:val="00A802E9"/>
    <w:rsid w:val="00B137A8"/>
    <w:rsid w:val="00B13D3F"/>
    <w:rsid w:val="00BC2E9F"/>
    <w:rsid w:val="00C06F63"/>
    <w:rsid w:val="00C2143D"/>
    <w:rsid w:val="00CA26D7"/>
    <w:rsid w:val="00CA2F3A"/>
    <w:rsid w:val="00CD709D"/>
    <w:rsid w:val="00D627DC"/>
    <w:rsid w:val="00DF449B"/>
    <w:rsid w:val="00E00D43"/>
    <w:rsid w:val="00E567A1"/>
    <w:rsid w:val="00E8439F"/>
    <w:rsid w:val="00EA1AF0"/>
    <w:rsid w:val="00EA4012"/>
    <w:rsid w:val="00F07722"/>
    <w:rsid w:val="00F527FB"/>
    <w:rsid w:val="00FA2020"/>
    <w:rsid w:val="00FB76BC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80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44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252</Words>
  <Characters>1248</Characters>
  <Application>Microsoft Office Word</Application>
  <DocSecurity>0</DocSecurity>
  <Lines>54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2025-04-11T22:17:00Z</cp:lastPrinted>
  <dcterms:created xsi:type="dcterms:W3CDTF">2025-06-10T17:51:00Z</dcterms:created>
  <dcterms:modified xsi:type="dcterms:W3CDTF">2025-06-10T17:51:00Z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